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188 vom 18. November 2019</w:t>
      </w:r>
    </w:p>
    <w:p>
      <w:r>
        <w:t>GR Gerichte, 2019-11-18, IT</w:t>
      </w:r>
    </w:p>
    <w:p>
      <w:r>
        <w:rPr>
          <w:b/>
        </w:rPr>
        <w:t xml:space="preserve">Quelle: </w:t>
      </w:r>
      <w:r>
        <w:t>https://mcp.opencaselaw.ch/entscheid/gr_gerichte_ZK1 2019 188</w:t>
      </w:r>
    </w:p>
    <w:p>
      <w:r>
        <w:t>FR: GR_GERICHTE ZK1 2019 188 du 18 novembre 2019</w:t>
      </w:r>
    </w:p>
    <w:p>
      <w:r>
        <w:t>IT: GR_GERICHTE ZK1 2019 188 del 18 novembre 2019</w:t>
      </w:r>
    </w:p>
    <w:p>
      <w:pPr>
        <w:pStyle w:val="Heading2"/>
      </w:pPr>
      <w:r>
        <w:t>Regeste</w:t>
      </w:r>
    </w:p>
    <w:p>
      <w:r>
        <w:t>fürsorgerische Unterbringung | KES Fürsorgerische Unterbringung</w:t>
      </w:r>
    </w:p>
    <w:p>
      <w:pPr>
        <w:pStyle w:val="Heading2"/>
      </w:pPr>
      <w:r>
        <w:t>Erwägungen</w:t>
      </w:r>
    </w:p>
    <w:p>
      <w:r>
        <w:rPr>
          <w:b/>
        </w:rPr>
        <w:t>E. 5</w:t>
      </w:r>
    </w:p>
    <w:p>
      <w:r>
        <w:t>/ 9 1.3. Lo scritto 1° novembre 2019 (data del timbro postale), in cui la reclamante ha dichiarato al Tribunale cantonale di "respingere assolutamente" il ricovero a scopo di assistenza disposto in data 31 ottobre 2019 dal Dr. med. A._____, adempie i requisiti formali prescritti dall'art. 439 cpv. 1 CC (Thomas Geiser/Mario Etzensberger, in: Gei- ser/Fountoulakis [edit.], Basler Kommentar Zivilgesetzbuch I, Art. 1-456 ZGB, 6.a ed., Basilea 2018, n. 36 ad art. 439 CC). In virtù delle succitate disposizioni, il reclamo è quindi tempestivo e ricevibile in ordine. 2.1. La procedura davanti all'istanza giudiziaria di reclamo soggiace agli artt. 450a segg. CC e segnatamente all'art. 450e CC, in cui il legislatore, alla luce della circostanza che il ricovero a scopo di assistenza rappresenta una grave ingerenza nella libertà personale della persona interessata, ha statuito principi procedurali speciali applicabili alle procedure di reclamo contro tali misure (Messaggio del Consiglio federale concernente la modifica del Codice civile svizzero [Protezione degli adulti, diritto delle persone e diritto della filiazione] del 28 giugno 2006, FF 2006 6391, pag. 6474; Thomas Geiser, op. cit., n. 4 ad art. 450e CC; Daniel Steck, in: Büchler/Jakob [edit.], Kurzkommentar ZGB, Basilea 2017, n. 1 ad art. 450e CC). Laddove gli artt. 450 segg. non contengono disposizioni divergenti, rimangono inoltre applicabili nella procedura di reclamo i principi procedurali disciplinanti la procedura di prima istanza, statuiti agli artt. 443 segg. CC (Daniel Steck, in: Geiser/Reusser [edit.], Basler Kommentar zum Erwachsenenschutz, Basilea 2012, n. 13 ad art. 450 CC; Lorenz Droese/Daniel Steck, in: Geiser/Fountoulakis [edit.], Basler Kommentar Zivilgesetzbuch I, Art. 1-456 ZGB, 6.a ed., Basilea 2018, n. 13 ad art. 450 CC). Segnatamente, rimangono di principio applicabili nella procedura di reclamo la massima ufficiale, il principio inquisitorio e il principio dell'applicazione d'ufficio del diritto statuite all'art. 446 CC (cfr. Christoph Auer/Michèle Marti, in: Geiser/Reusser [edit.], Basler Kommentar Zivilgesetzbuch I, Art. 1-456 ZGB, 6.a ed., Basilea 2018, n. 1 ad art. 446 CC, con rinvii). Infine, come disposto all'art. 450a CC e all'art. 5 cpv. 4 della Convenzione europea dei diritti dell'uomo (CEDU; RS 0.101), il reclamante può censurare la violazione del diritto, l'accertamento inesatto o incompleto di fatti giuridicamente rilevanti e l'inadeguatezza giuridica della decisione impugnata. L'istanza giudiziaria di reclamo giudica i motivi di reclamo con cognizione libera (Daniel Steck, op. cit., n. 4 e 9 ad art. 450a CC). 2.2. Giusta l'art. 450e cpv. 3 CC, in caso di turbe psichiche, la decisione dev'essere presa sulla base della perizia di uno specialista. Questa deve essere redatta da un esperto indipendente non precedentemente coinvolto nel procedimento e deve concernere le questioni sollevate nel procedimento giudiziario (cfr. sentenza del Tribunale federale 5A_83/2017 del 23 febbraio 2017 consid. 3.2 seg., DTF 143 III</w:t>
      </w:r>
    </w:p>
    <w:p>
      <w:r>
        <w:rPr>
          <w:b/>
        </w:rPr>
        <w:t>E. 6</w:t>
      </w:r>
    </w:p>
    <w:p>
      <w:r>
        <w:t>/ 9 189 consid. 3.2 seg.; Thomas Geiser, op. cit., no. 19 ad art. 450e CC). Il Tribunale cantonale ha affidato l'incarico al medico specialista in psichiatria e psicoterapia FMH Dr. med. C._____, il quale ha personalmente visitato la reclamante presso la clinica B._____ il 10 novembre 2019. Le disposizioni dell'art. 450e cpv. 3 CC sono pertanto state adempiute. 2.3. Ai sensi dell'art. 450e cpv. 4 CC, prima frase, l'autorità giudiziaria di reclamo sente di regola collegialmente la persona interessata. Questa disposizione è abitu- almente adempiuta mediante un dibattimento orale (cfr. Christof Bernhart, Handbuch der fürsorgerischen Unterbringung, die fürsorgerische Unterbringung und medizini- sche Behandlung nach dem neuen Erwachsenenschutzrecht sowie dessen Grundsätze, Basilea 2011, n. 848 segg.). Secondo la giurisprudenza del Tribunale federale, tuttavia, laddove la persona interessata si rifiuta di partecipare alla procedu- ra, il tribunale può e deve decidere in base agli atti (DTF 116 II 406, 407; Thomas Geiser, op. cit., n. 24 ad art. 450e CC). Con la citazione al dibattimento davanti alla Prima Camera Civile del Tribunale cantonale dei Grigioni del 18 novembre 2019, comunicata alla reclamante il 12 novembre 2019, le disposizioni dell'art. 450e cpv. 4 CC, prima frase, sono pertanto state adempiute. 3.1. Una persona che soffre di una turba psichica o di una disabilità mentale o versa in un grave stato di abbandono deve essere ricoverata in un istituto idoneo, se le cure o l'assistenza necessarie non possono esserle prestate altrimenti (art. 426 cpv. 1 CC). Gli oneri sopportati da congiunti e terzi, nonché la loro protezione, devono essere presi in considerazione (art. 426 cpv. 2 CC). Pertanto, sebbene il ricovero a scopo di assistenza abbia quale scopo primario la protezione dell’interessato e non delle persone a lui vicine, l'autorità è tenuta ponderare tutti gli interessi in causa. Anche la protezione di terzi deve rientrare nella valutazione, pur non essendo di per sé decisiva. Fa infine anche parte del mandato di protezione impedire a un malato in stato confusionale di commettere un reato grave (cfr. sul tutto Messaggio del Consiglio federale, op. cit., pag. 6450). La persona interessata è dimessa non appena le condizioni per il ricovero non siano più adempiute (cpv. 3). 3.2.1. Primo presupposto per la disposizione di un ricovero a scopo di assistenza è la presenza di uno dei tre stati alternativi di debolezza elencati all'art. 426 cpv. 1 CC, ossia di una turba psichica, di una disabilità mentale o di un grave stato di abbandono. 3.2.2. La perizia psichiatrica del Dr. med. C._____ del 10 novembre 2019 diagnostica alla reclamante una schizofrenia paranoide (act. 06 pag. 2). Il requisito della turba psichica è pertanto adempiuto.</w:t>
      </w:r>
    </w:p>
    <w:p>
      <w:r>
        <w:rPr>
          <w:b/>
        </w:rPr>
        <w:t>E. 7</w:t>
      </w:r>
    </w:p>
    <w:p>
      <w:r>
        <w:t>/ 9 3.3.1. Il tribunale deve inoltre verificare, compatibilmente con il principio di proporzionalità, che la persona interessata rappresenti un pericolo concreto per sé stessa e/o per terzi (cfr. DTF 140 III 101 consid. 6.2.2; DTF 140 III 105 consid. 2.4; ciascuna con rinvii). Sempre in ottemperanza al principio di proporzionalità, il ricovero non può essere disposto qualora siano disponibili misure idonee più miti, segnatamente misure ambulatoriali (Thomas Geiser/Mario Etzensberger, in: Geiser/Fountoulakis [edit.], op. cit., n. 22 segg. ad art. 426 CC). 3.3.2. Secondo la perizia psichiatrica del Dr. med. C._____, la quale conferma es- senzialmente le valutazioni del Dr. med. A._____ e degli psichiatri della clinica B._____, la reclamante mostra una sintomatologia chiara di uno scompenso psicoti- co florido nel quadro di una schizofrenia. La terapia farmacologica proposta dai me- dici aiuterebbe a ridurre progressivamente la componente dissociativa paranoide. Senza una terapia di tal genere, la reclamante potrebbe invece mettere a repentaglio la propria incolumità psicofisica a causa della sua lettura falsata della realtà. Anche secondo la relazione della clinica B._____ del 4 novembre 2019, a causa della sin- tomatologia psicotica della reclamante, è probabile che questa compia azioni atte a metterne a repentaglio l'incolumità (act. 03, nell'originale tedesco: "aufgrund dieser wahnhaften Symptomatik kann mit selbstgefährdenden Handlungen gerechnet wer- den"; cfr. anche act. 03.4). 3.3.3. Alla luce delle informazioni agli atti si deve pertanto concludere che solo trami- te la suddetta terapia possano essere evitati la messa in pericolo dell'incolumità psi- cofisica della reclamante, così come, una volta garantita una terapia antipsicotica regolare, futuri ricoveri. Mancando tuttavia al momento qualsiasi consapevolezza della malattia, è indubbio che la reclamante non assumerebbe al momento i farmaci prescritti in un setting ambulatoriale, come peraltro da lei confermato al perito. Per- tanto, rappresentando la reclamante al momento un pericolo concreto per sé stessa e non essendo ravvisabile alcuna misura idonea più mite, la decisione di ricovero adempire i requisiti di proporzionalità e sussidiarietà. 3.4.1. Infine, il tribunale deve considerare se sia adempiuto il requisito della struttura idonea, in altre parole se la clinica B._____ dispone dei mezzi e del personale necessari per soddisfare i bisogni essenziali di cura e sorveglianza della reclamante (cfr. sentenza del Tribunale federale 5A_500/2014 dell'8 luglio 2014 consid. 4.1). 3.4.2. Sulla base della perizia del Dr. med. C._____, la reclamante necessita di un setting stazionario e di cure farmacologiche e psichiatriche. È noto al tribunale che la struttura e personale della clinica B._____ adempiono appieno tali requisiti. Cura e sorveglianza della reclamante non possono essere meglio garantite altrove. Il</w:t>
      </w:r>
    </w:p>
    <w:p>
      <w:r>
        <w:rPr>
          <w:b/>
        </w:rPr>
        <w:t>E. 8</w:t>
      </w:r>
    </w:p>
    <w:p>
      <w:r>
        <w:t>/ 9 personale e la struttura della clinica B._____ sono pertanto idonei al trattamento della turba psichica della reclamante e alla stabilizzazione del suo stato di salute. 3.5. Pertanto, poiché la decisione impugnata adempie i requisiti per un ricovero a scopo d'assistenza ai sensi dell'art. 426 CC, il reclamo dev'essere respinto. 4.1. Per quanto concerne i principi di ripartizione delle spese nella procedura di reclamo contro disposizioni del diritto di protezione degli adulti, gli artt. 63 cpv. 5 e 60 cpv. 2 LICC rinviano in via sussidiaria alle disposizioni del CPC. In virtù dell'art. 106 cpv. 1 CPC, le spese processuali sono pertanto in linea di principio poste a carico della parte soccombente. 4.2. Nella fattispecie la reclamante non ha avuto successo e deve pertanto essere considerata soccombente. Pertanto, le spese procedurali di CHF 3'100.00 (tassa di giustizia di CHF 1'500.00 e costi della perizia di CHF 1'600.00) sono poste a suo ca- rico. 4.3. Avendo la reclamante rifiutato di presentarsi al dibattimento del 18 novembre 2019 (act. 09), al quale è stata regolarmente citata con decreto 12 novembre 2019 (act. 07), il Tribunale non ha modo di accertare se sussistano circostanze particolari che permettano di rinunciare in via eccezionale alla riscossione di spese procedurali ai sensi dell'art. 63 cpv. 3 LICC.</w:t>
      </w:r>
    </w:p>
    <w:p>
      <w:r>
        <w:rPr>
          <w:b/>
        </w:rPr>
        <w:t>E. 9</w:t>
      </w:r>
    </w:p>
    <w:p>
      <w:r>
        <w:t>/ 9 La Prima Camera civile giudica: 1. Il reclamo è respinto. 2. I costi della procedura di reclamo di CHF 3'100.00 (tassa di giustizia di CHF 1'500.00 e costi della perizia psichiatrica di CHF 1'600.00) sono posti a carico di X._____. 3.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